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ascii="微软雅黑" w:hAnsi="微软雅黑" w:eastAsia="微软雅黑"/>
          <w:b/>
          <w:sz w:val="44"/>
          <w:szCs w:val="44"/>
        </w:rPr>
        <w:t>OneNET</w:t>
      </w:r>
      <w:r>
        <w:rPr>
          <w:rFonts w:hint="eastAsia" w:ascii="微软雅黑" w:hAnsi="微软雅黑" w:eastAsia="微软雅黑"/>
          <w:b/>
          <w:sz w:val="44"/>
          <w:szCs w:val="44"/>
        </w:rPr>
        <w:t>平台</w:t>
      </w: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DTLS加密</w:t>
      </w:r>
      <w:r>
        <w:rPr>
          <w:rFonts w:hint="eastAsia" w:ascii="微软雅黑" w:hAnsi="微软雅黑" w:eastAsia="微软雅黑"/>
          <w:b/>
          <w:sz w:val="44"/>
          <w:szCs w:val="44"/>
        </w:rPr>
        <w:t>用户使用说明</w:t>
      </w:r>
    </w:p>
    <w:p>
      <w:pPr>
        <w:pStyle w:val="7"/>
        <w:ind w:left="320" w:hanging="320"/>
        <w:rPr>
          <w:rFonts w:ascii="微软雅黑" w:hAnsi="微软雅黑" w:eastAsia="微软雅黑"/>
          <w:b w:val="0"/>
          <w:sz w:val="44"/>
          <w:szCs w:val="44"/>
        </w:rPr>
      </w:pPr>
      <w:r>
        <w:rPr>
          <w:rFonts w:ascii="微软雅黑" w:hAnsi="微软雅黑" w:eastAsia="微软雅黑"/>
          <w:b w:val="0"/>
          <w:sz w:val="44"/>
          <w:szCs w:val="44"/>
        </w:rPr>
        <w:t>Version: 1.0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/>
        <w:ind w:firstLine="120" w:firstLineChars="50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中移物联网有限公司</w:t>
      </w:r>
      <w:r>
        <w:rPr>
          <w:rFonts w:ascii="微软雅黑" w:hAnsi="微软雅黑" w:eastAsia="微软雅黑"/>
          <w:sz w:val="24"/>
          <w:szCs w:val="24"/>
        </w:rPr>
        <w:t>开放平台部</w:t>
      </w:r>
    </w:p>
    <w:p>
      <w:pPr>
        <w:spacing w:line="276" w:lineRule="auto"/>
        <w:ind w:right="-340" w:rightChars="-162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201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ascii="微软雅黑" w:hAnsi="微软雅黑" w:eastAsia="微软雅黑"/>
          <w:sz w:val="24"/>
          <w:szCs w:val="24"/>
        </w:rPr>
        <w:t>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dt>
      <w:sdtP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id w:val="147461454"/>
        <w15:color w:val="DBDBDB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b/>
              <w:bCs/>
              <w:sz w:val="44"/>
              <w:szCs w:val="44"/>
            </w:rPr>
          </w:pPr>
          <w:bookmarkStart w:id="0" w:name="_Toc11926_WPSOffice_Type2"/>
          <w:r>
            <w:rPr>
              <w:rFonts w:hint="eastAsia" w:ascii="微软雅黑" w:hAnsi="微软雅黑" w:eastAsia="微软雅黑" w:cs="微软雅黑"/>
              <w:b/>
              <w:bCs/>
              <w:sz w:val="44"/>
              <w:szCs w:val="44"/>
            </w:rPr>
            <w:t>目录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b/>
              <w:bCs/>
              <w:sz w:val="44"/>
              <w:szCs w:val="44"/>
            </w:rPr>
          </w:pPr>
        </w:p>
        <w:p>
          <w:pPr>
            <w:pStyle w:val="8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instrText xml:space="preserve"> HYPERLINK \l _Toc10141_WPSOffice_Level1 </w:instrText>
          </w:r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6ff70c9f-a934-470e-8316-7f19fc37e2a0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b w:val="0"/>
                  <w:bCs w:val="0"/>
                  <w:sz w:val="28"/>
                  <w:szCs w:val="28"/>
                </w:rPr>
                <w:t>1、 概述</w:t>
              </w:r>
            </w:sdtContent>
          </w:sdt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tab/>
          </w:r>
          <w:bookmarkStart w:id="1" w:name="_Toc10141_WPSOffice_Level1Page"/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t>2</w:t>
          </w:r>
          <w:bookmarkEnd w:id="1"/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instrText xml:space="preserve"> HYPERLINK \l _Toc11926_WPSOffice_Level2 </w:instrTex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ad147a95-13d7-49bd-85c2-1042d9e636f3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t>1.1DTLS加密介绍</w:t>
              </w:r>
            </w:sdtContent>
          </w:sdt>
          <w:r>
            <w:rPr>
              <w:rFonts w:hint="eastAsia" w:ascii="微软雅黑" w:hAnsi="微软雅黑" w:eastAsia="微软雅黑" w:cs="微软雅黑"/>
              <w:sz w:val="28"/>
              <w:szCs w:val="28"/>
            </w:rPr>
            <w:tab/>
          </w:r>
          <w:bookmarkStart w:id="2" w:name="_Toc11926_WPSOffice_Level2Page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2</w:t>
          </w:r>
          <w:bookmarkEnd w:id="2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instrText xml:space="preserve"> HYPERLINK \l _Toc8935_WPSOffice_Level2 </w:instrTex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ef59cfe4-f1ec-4c85-9b9d-390729e14bb6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t>1.2平台psk介绍</w:t>
              </w:r>
            </w:sdtContent>
          </w:sdt>
          <w:r>
            <w:rPr>
              <w:rFonts w:hint="eastAsia" w:ascii="微软雅黑" w:hAnsi="微软雅黑" w:eastAsia="微软雅黑" w:cs="微软雅黑"/>
              <w:sz w:val="28"/>
              <w:szCs w:val="28"/>
            </w:rPr>
            <w:tab/>
          </w:r>
          <w:bookmarkStart w:id="3" w:name="_Toc8935_WPSOffice_Level2Page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2</w:t>
          </w:r>
          <w:bookmarkEnd w:id="3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instrText xml:space="preserve"> HYPERLINK \l _Toc11926_WPSOffice_Level1 </w:instrText>
          </w:r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3cd55431-44b2-4c2b-8939-fe69086dcfce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b w:val="0"/>
                  <w:bCs w:val="0"/>
                  <w:sz w:val="28"/>
                  <w:szCs w:val="28"/>
                </w:rPr>
                <w:t>2、 使用说明</w:t>
              </w:r>
            </w:sdtContent>
          </w:sdt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tab/>
          </w:r>
          <w:bookmarkStart w:id="4" w:name="_Toc11926_WPSOffice_Level1Page"/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t>3</w:t>
          </w:r>
          <w:bookmarkEnd w:id="4"/>
          <w:r>
            <w:rPr>
              <w:rFonts w:hint="eastAsia" w:ascii="微软雅黑" w:hAnsi="微软雅黑" w:eastAsia="微软雅黑" w:cs="微软雅黑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instrText xml:space="preserve"> HYPERLINK \l _Toc7591_WPSOffice_Level2 </w:instrTex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81ce9a3d-2e71-4c3d-a6d3-83b96eac7b1d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t>2.1使用流程</w:t>
              </w:r>
            </w:sdtContent>
          </w:sdt>
          <w:r>
            <w:rPr>
              <w:rFonts w:hint="eastAsia" w:ascii="微软雅黑" w:hAnsi="微软雅黑" w:eastAsia="微软雅黑" w:cs="微软雅黑"/>
              <w:sz w:val="28"/>
              <w:szCs w:val="28"/>
            </w:rPr>
            <w:tab/>
          </w:r>
          <w:bookmarkStart w:id="5" w:name="_Toc7591_WPSOffice_Level2Page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3</w:t>
          </w:r>
          <w:bookmarkEnd w:id="5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instrText xml:space="preserve"> HYPERLINK \l _Toc832_WPSOffice_Level2 </w:instrTex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f5698d88-09d8-4893-ac5e-2c3c9caae2fa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t>2.2页面注册设备</w:t>
              </w:r>
            </w:sdtContent>
          </w:sdt>
          <w:r>
            <w:rPr>
              <w:rFonts w:hint="eastAsia" w:ascii="微软雅黑" w:hAnsi="微软雅黑" w:eastAsia="微软雅黑" w:cs="微软雅黑"/>
              <w:sz w:val="28"/>
              <w:szCs w:val="28"/>
            </w:rPr>
            <w:tab/>
          </w:r>
          <w:bookmarkStart w:id="6" w:name="_Toc832_WPSOffice_Level2Page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3</w:t>
          </w:r>
          <w:bookmarkEnd w:id="6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instrText xml:space="preserve"> HYPERLINK \l _Toc31258_WPSOffice_Level2 </w:instrTex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da20eb1d-c5a7-46e6-b8f9-b7bda8fc4553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t>2.3查看与重置</w:t>
              </w:r>
            </w:sdtContent>
          </w:sdt>
          <w:r>
            <w:rPr>
              <w:rFonts w:hint="eastAsia" w:ascii="微软雅黑" w:hAnsi="微软雅黑" w:eastAsia="微软雅黑" w:cs="微软雅黑"/>
              <w:sz w:val="28"/>
              <w:szCs w:val="28"/>
            </w:rPr>
            <w:tab/>
          </w:r>
          <w:bookmarkStart w:id="7" w:name="_Toc31258_WPSOffice_Level2Page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5</w:t>
          </w:r>
          <w:bookmarkEnd w:id="7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sz w:val="28"/>
              <w:szCs w:val="28"/>
            </w:rPr>
          </w:pP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instrText xml:space="preserve"> HYPERLINK \l _Toc25354_WPSOffice_Level2 </w:instrText>
          </w:r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separate"/>
          </w:r>
          <w:sdt>
            <w:sdt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  <w:id w:val="147461454"/>
              <w:placeholder>
                <w:docPart w:val="{3821a6bb-b27b-46ca-9bce-5cf04010f5cc}"/>
              </w:placeholder>
              <w15:color w:val="509DF3"/>
            </w:sdtPr>
            <w:sdtEndPr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t>2.4 API</w:t>
              </w:r>
            </w:sdtContent>
          </w:sdt>
          <w:r>
            <w:rPr>
              <w:rFonts w:hint="eastAsia" w:ascii="微软雅黑" w:hAnsi="微软雅黑" w:eastAsia="微软雅黑" w:cs="微软雅黑"/>
              <w:sz w:val="28"/>
              <w:szCs w:val="28"/>
            </w:rPr>
            <w:tab/>
          </w:r>
          <w:bookmarkStart w:id="8" w:name="_Toc25354_WPSOffice_Level2Page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t>5</w:t>
          </w:r>
          <w:bookmarkEnd w:id="8"/>
          <w:r>
            <w:rPr>
              <w:rFonts w:hint="eastAsia" w:ascii="微软雅黑" w:hAnsi="微软雅黑" w:eastAsia="微软雅黑" w:cs="微软雅黑"/>
              <w:sz w:val="28"/>
              <w:szCs w:val="28"/>
            </w:rPr>
            <w:fldChar w:fldCharType="end"/>
          </w:r>
          <w:bookmarkEnd w:id="0"/>
        </w:p>
      </w:sdtContent>
    </w:sdt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bookmarkStart w:id="9" w:name="_Toc10141_WPSOffice_Level1"/>
      <w:r>
        <w:rPr>
          <w:rFonts w:hint="eastAsia" w:ascii="微软雅黑" w:hAnsi="微软雅黑" w:eastAsia="微软雅黑" w:cs="微软雅黑"/>
          <w:lang w:val="en-US" w:eastAsia="zh-CN"/>
        </w:rPr>
        <w:t>概述</w:t>
      </w:r>
      <w:bookmarkEnd w:id="9"/>
    </w:p>
    <w:p>
      <w:pPr>
        <w:pStyle w:val="4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10" w:name="_Toc11926_WPSOffice_Level2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1.1DTLS加密介绍</w:t>
      </w:r>
      <w:bookmarkEnd w:id="10"/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DTLS(Datagram Transport Layer Security)即数据包传输层安全性协议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是基于TLS协议架构上提出的扩展，用于保证UDP连接的传输安全。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平台支持基于PSK（pre-shared key，预共享密钥）的DTLS协议，在用户设备和OneNET平台之间建立安全通道，用于认证和数据安全传输。DTLS协议运行在UDP之上，保证了传输数据的加密性。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11" w:name="_Toc8935_WPSOffice_Level2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1.2平台psk介绍</w:t>
      </w:r>
      <w:bookmarkEnd w:id="11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可通过连接引导机和直接连接接入机两种方式注册到平台，因此分为bs_psk和acc_psk两种。bs_psk为连接引导机时握手所需psk，acc_psk为连接接入机时握手所需psk。使用引导机接入的地址为183.230.40.39，接入机地址为183.230.40.40，加密端口为5864。</w:t>
      </w:r>
    </w:p>
    <w:p>
      <w:pPr>
        <w:pStyle w:val="3"/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bookmarkStart w:id="12" w:name="_Toc11926_WPSOffice_Level1"/>
      <w:r>
        <w:rPr>
          <w:rFonts w:hint="eastAsia" w:ascii="微软雅黑" w:hAnsi="微软雅黑" w:eastAsia="微软雅黑" w:cs="微软雅黑"/>
          <w:lang w:val="en-US" w:eastAsia="zh-CN"/>
        </w:rPr>
        <w:t>使用说明</w:t>
      </w:r>
      <w:bookmarkEnd w:id="12"/>
    </w:p>
    <w:p>
      <w:pPr>
        <w:pStyle w:val="4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13" w:name="_Toc7591_WPSOffice_Level2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2.1使用流程</w:t>
      </w:r>
      <w:bookmarkEnd w:id="13"/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情况一：先烧录后注册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用户选择引导机或接入机接入 — 选择对应psk烧录于终端设备 — 通过OneNET平台注册设备 — 注册时输入预置psk — 连接端口5864进行加密传输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情况二：先注册后烧录</w:t>
      </w:r>
      <w:bookmarkStart w:id="17" w:name="_GoBack"/>
      <w:bookmarkEnd w:id="17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用户通过OneNET平台注册设备获得随机psk — 将psk烧录于设备中 — 连接5864端口进行加密传输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14" w:name="_Toc832_WPSOffice_Level2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2.2页面注册设备</w:t>
      </w:r>
      <w:bookmarkEnd w:id="14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点击添加设备，在DTLS加密选项中，下拉菜单，可对PSK进行配置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3460750</wp:posOffset>
                </wp:positionV>
                <wp:extent cx="3057525" cy="962025"/>
                <wp:effectExtent l="9525" t="9525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6205" y="6384925"/>
                          <a:ext cx="3057525" cy="96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15pt;margin-top:272.5pt;height:75.75pt;width:240.75pt;z-index:251658240;v-text-anchor:middle;mso-width-relative:page;mso-height-relative:page;" filled="f" stroked="t" coordsize="21600,21600" o:gfxdata="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9GKaEtoAAAALAQAADwAAAAAAAAABACAAAAAiAAAAZHJzL2Rvd25yZXYueG1sUEsBAhQAFAAAAAgA&#10;h07iQIzTRGNcAgAAiQQAAA4AAAAAAAAAAQAgAAAAKQEAAGRycy9lMm9Eb2MueG1sUEsFBgAAAAAG&#10;AAYAWQEAAPcFAAAAAA=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662680" cy="4363085"/>
            <wp:effectExtent l="0" t="0" r="1397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436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其中，默认为系统自动生成psk，支持手动输入，若不填写，则由平台自动随机生成；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点击确定后，页面会展示一次PSK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81475" cy="1971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rPr>
          <w:rFonts w:hint="eastAsia" w:ascii="微软雅黑" w:hAnsi="微软雅黑" w:eastAsia="微软雅黑" w:cs="微软雅黑"/>
          <w:lang w:val="en-US" w:eastAsia="zh-CN"/>
        </w:rPr>
      </w:pPr>
      <w:bookmarkStart w:id="15" w:name="_Toc31258_WPSOffice_Level2"/>
      <w:r>
        <w:rPr>
          <w:rFonts w:hint="eastAsia" w:ascii="微软雅黑" w:hAnsi="微软雅黑" w:eastAsia="微软雅黑" w:cs="微软雅黑"/>
          <w:lang w:val="en-US" w:eastAsia="zh-CN"/>
        </w:rPr>
        <w:t>2.3查看与重置</w:t>
      </w:r>
      <w:bookmarkEnd w:id="15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在详情界面中，可以查看与重置psk码。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2887345</wp:posOffset>
                </wp:positionV>
                <wp:extent cx="686435" cy="267335"/>
                <wp:effectExtent l="9525" t="9525" r="27940" b="279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267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7.15pt;margin-top:227.35pt;height:21.05pt;width:54.05pt;z-index:251659264;v-text-anchor:middle;mso-width-relative:page;mso-height-relative:page;" filled="f" stroked="t" coordsize="21600,21600" o:gfxdata="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XO8z2wAAAAsBAAAP&#10;AAAAAAAAAAEAIAAAACIAAABkcnMvZG93bnJldi54bWxQSwECFAAUAAAACACHTuJARH4Glk4CAAB8&#10;BAAADgAAAAAAAAABACAAAAAqAQAAZHJzL2Uyb0RvYy54bWxQSwUGAAAAAAYABgBZAQAA6gUAAAAA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2707005" cy="3590925"/>
            <wp:effectExtent l="0" t="0" r="1714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用户进行此操作需要通过短信验证后才可以查看与重置。重置仅支持平台随机生成psk码，若需要手动更改，请使用API进行变更。详情可在开发文档-应用开发指南-API-LwM2M中查看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rPr>
          <w:rFonts w:hint="eastAsia" w:ascii="微软雅黑" w:hAnsi="微软雅黑" w:eastAsia="微软雅黑" w:cs="微软雅黑"/>
          <w:lang w:val="en-US" w:eastAsia="zh-CN"/>
        </w:rPr>
      </w:pPr>
      <w:bookmarkStart w:id="16" w:name="_Toc25354_WPSOffice_Level2"/>
      <w:r>
        <w:rPr>
          <w:rFonts w:hint="eastAsia" w:ascii="微软雅黑" w:hAnsi="微软雅黑" w:eastAsia="微软雅黑" w:cs="微软雅黑"/>
          <w:lang w:val="en-US" w:eastAsia="zh-CN"/>
        </w:rPr>
        <w:t>2.4 API</w:t>
      </w:r>
      <w:bookmarkEnd w:id="16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用户可通过API接口查看、更新psk，详情可在开发文档-应用开发指南-API-LwM2M中查看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4C0E8"/>
    <w:multiLevelType w:val="singleLevel"/>
    <w:tmpl w:val="8CD4C0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977CD60"/>
    <w:multiLevelType w:val="singleLevel"/>
    <w:tmpl w:val="9977CD60"/>
    <w:lvl w:ilvl="0" w:tentative="0">
      <w:start w:val="1"/>
      <w:numFmt w:val="upperLetter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D2D5A"/>
    <w:rsid w:val="21F12EDD"/>
    <w:rsid w:val="27685C9A"/>
    <w:rsid w:val="38E27720"/>
    <w:rsid w:val="42D7165D"/>
    <w:rsid w:val="56030494"/>
    <w:rsid w:val="5B11737A"/>
    <w:rsid w:val="62C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封面版本号"/>
    <w:basedOn w:val="1"/>
    <w:qFormat/>
    <w:uiPriority w:val="0"/>
    <w:pPr>
      <w:widowControl/>
      <w:spacing w:before="312" w:beforeLines="100" w:line="360" w:lineRule="auto"/>
      <w:jc w:val="center"/>
    </w:pPr>
    <w:rPr>
      <w:rFonts w:ascii="宋体" w:hAnsi="宋体" w:eastAsia="宋体" w:cs="Times New Roman"/>
      <w:b/>
      <w:sz w:val="32"/>
      <w:szCs w:val="32"/>
    </w:rPr>
  </w:style>
  <w:style w:type="paragraph" w:customStyle="1" w:styleId="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ff70c9f-a934-470e-8316-7f19fc37e2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f70c9f-a934-470e-8316-7f19fc37e2a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d147a95-13d7-49bd-85c2-1042d9e636f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147a95-13d7-49bd-85c2-1042d9e636f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f59cfe4-f1ec-4c85-9b9d-390729e14b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59cfe4-f1ec-4c85-9b9d-390729e14b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cd55431-44b2-4c2b-8939-fe69086dcf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d55431-44b2-4c2b-8939-fe69086dcf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1ce9a3d-2e71-4c3d-a6d3-83b96eac7b1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ce9a3d-2e71-4c3d-a6d3-83b96eac7b1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5698d88-09d8-4893-ac5e-2c3c9caae2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698d88-09d8-4893-ac5e-2c3c9caae2f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a20eb1d-c5a7-46e6-b8f9-b7bda8fc455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20eb1d-c5a7-46e6-b8f9-b7bda8fc455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821a6bb-b27b-46ca-9bce-5cf04010f5c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21a6bb-b27b-46ca-9bce-5cf04010f5c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蔡仕祺</cp:lastModifiedBy>
  <dcterms:modified xsi:type="dcterms:W3CDTF">2019-01-24T02:19:34Z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